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8E" w:rsidRPr="00254F8E" w:rsidRDefault="00254F8E" w:rsidP="00254F8E">
      <w:pPr>
        <w:widowControl w:val="0"/>
        <w:autoSpaceDE w:val="0"/>
        <w:autoSpaceDN w:val="0"/>
        <w:spacing w:before="235" w:after="0" w:line="240" w:lineRule="auto"/>
        <w:ind w:left="682" w:right="402" w:firstLine="62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4F8E">
        <w:rPr>
          <w:rFonts w:ascii="Times New Roman" w:eastAsia="Times New Roman" w:hAnsi="Times New Roman" w:cs="Times New Roman"/>
          <w:b/>
          <w:sz w:val="32"/>
          <w:szCs w:val="32"/>
        </w:rPr>
        <w:t>Аннотация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аммы</w:t>
      </w:r>
      <w:r w:rsidRPr="00254F8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254F8E">
        <w:rPr>
          <w:rFonts w:ascii="Times New Roman" w:eastAsia="Times New Roman" w:hAnsi="Times New Roman" w:cs="Times New Roman"/>
          <w:b/>
          <w:sz w:val="32"/>
          <w:szCs w:val="32"/>
        </w:rPr>
        <w:t>Мастерская природы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254F8E" w:rsidRPr="00254F8E" w:rsidRDefault="00254F8E" w:rsidP="00254F8E">
      <w:pPr>
        <w:widowControl w:val="0"/>
        <w:autoSpaceDE w:val="0"/>
        <w:autoSpaceDN w:val="0"/>
        <w:spacing w:before="235" w:after="0" w:line="240" w:lineRule="auto"/>
        <w:ind w:left="682" w:right="402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4F8E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«Мастерская природы» разработана в соответствии</w:t>
      </w:r>
      <w:r w:rsidRPr="00254F8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54F8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54F8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54F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254F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54F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№273-ФЗ</w:t>
      </w:r>
      <w:r w:rsidRPr="00254F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54F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образовании в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54F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компонентом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образовательного стандарта основного общего образования, основной образовательной программой основного общего образования МКОУ СОШ д. Денисовы», а также в соответствии с рекомендациями</w:t>
      </w:r>
      <w:r w:rsidRPr="00254F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54F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254F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254F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  <w:r w:rsidRPr="00254F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5"/>
          <w:sz w:val="24"/>
          <w:szCs w:val="24"/>
        </w:rPr>
        <w:t>5-</w:t>
      </w:r>
      <w:proofErr w:type="gramEnd"/>
    </w:p>
    <w:p w:rsidR="00254F8E" w:rsidRPr="00254F8E" w:rsidRDefault="00254F8E" w:rsidP="00254F8E">
      <w:pPr>
        <w:widowControl w:val="0"/>
        <w:autoSpaceDE w:val="0"/>
        <w:autoSpaceDN w:val="0"/>
        <w:spacing w:after="0" w:line="240" w:lineRule="auto"/>
        <w:ind w:left="682"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sz w:val="24"/>
          <w:szCs w:val="24"/>
        </w:rPr>
        <w:t xml:space="preserve">9 классы. Экология общения. </w:t>
      </w:r>
      <w:proofErr w:type="spellStart"/>
      <w:r w:rsidRPr="00254F8E">
        <w:rPr>
          <w:rFonts w:ascii="Times New Roman" w:eastAsia="Times New Roman" w:hAnsi="Times New Roman" w:cs="Times New Roman"/>
          <w:sz w:val="24"/>
          <w:szCs w:val="24"/>
        </w:rPr>
        <w:t>Дзядковской</w:t>
      </w:r>
      <w:proofErr w:type="spellEnd"/>
      <w:r w:rsidRPr="00254F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Pr="00254F8E">
        <w:rPr>
          <w:rFonts w:ascii="Times New Roman" w:eastAsia="Times New Roman" w:hAnsi="Times New Roman" w:cs="Times New Roman"/>
          <w:sz w:val="24"/>
          <w:szCs w:val="24"/>
        </w:rPr>
        <w:t>Захлебного</w:t>
      </w:r>
      <w:proofErr w:type="spellEnd"/>
      <w:r w:rsidRPr="00254F8E">
        <w:rPr>
          <w:rFonts w:ascii="Times New Roman" w:eastAsia="Times New Roman" w:hAnsi="Times New Roman" w:cs="Times New Roman"/>
          <w:sz w:val="24"/>
          <w:szCs w:val="24"/>
        </w:rPr>
        <w:t>, А.Ю. Либерова.- М.: Просвещение, 2012г.</w:t>
      </w:r>
    </w:p>
    <w:p w:rsidR="00254F8E" w:rsidRPr="00254F8E" w:rsidRDefault="00254F8E" w:rsidP="00254F8E">
      <w:pPr>
        <w:widowControl w:val="0"/>
        <w:autoSpaceDE w:val="0"/>
        <w:autoSpaceDN w:val="0"/>
        <w:spacing w:after="0" w:line="240" w:lineRule="auto"/>
        <w:ind w:left="682" w:right="25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данной программы обусловлена тем, что она предусматривает организацию деятельности учащихся в форме школы экологической грамотности с практическим выходом на социальное творчество. Такая форма позволяет, с одной стороны, обеспечить максимально широкий охват обучающихся образованием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здоровья, с другой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— даёт</w:t>
      </w:r>
      <w:r w:rsidRPr="00254F8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возможность применить знания на пользу окружающей среде.</w:t>
      </w:r>
      <w:r w:rsidRPr="00254F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54F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повышению учебной мотивации обучающихся, освоению ими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субъектной роли</w:t>
      </w:r>
      <w:r w:rsidRPr="00254F8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«обучаю</w:t>
      </w:r>
      <w:r w:rsidRPr="00254F8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других»</w:t>
      </w:r>
      <w:r w:rsidRPr="00254F8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как</w:t>
      </w:r>
      <w:r w:rsidRPr="00254F8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шага</w:t>
      </w:r>
      <w:r w:rsidRPr="00254F8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254F8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следующему</w:t>
      </w:r>
      <w:r w:rsidRPr="00254F8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этапу</w:t>
      </w:r>
      <w:r w:rsidRPr="00254F8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«обучаю</w:t>
      </w:r>
      <w:r w:rsidRPr="00254F8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себя».</w:t>
      </w:r>
    </w:p>
    <w:p w:rsidR="00254F8E" w:rsidRPr="00254F8E" w:rsidRDefault="00254F8E" w:rsidP="00254F8E">
      <w:pPr>
        <w:widowControl w:val="0"/>
        <w:autoSpaceDE w:val="0"/>
        <w:autoSpaceDN w:val="0"/>
        <w:spacing w:before="1" w:after="0" w:line="240" w:lineRule="auto"/>
        <w:ind w:left="682" w:right="4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254F8E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приобретение школьником опыта самостоятельного социального действия при включении обучающихся в самостоятельную исследовательскую экологическую практику,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трансформирование процесса развития и</w:t>
      </w:r>
      <w:proofErr w:type="gramStart"/>
      <w:r w:rsidRPr="00254F8E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25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4F8E">
        <w:rPr>
          <w:rFonts w:ascii="Times New Roman" w:eastAsia="Times New Roman" w:hAnsi="Times New Roman" w:cs="Times New Roman"/>
          <w:sz w:val="24"/>
          <w:szCs w:val="24"/>
        </w:rPr>
        <w:t>теллектуально</w:t>
      </w:r>
      <w:proofErr w:type="spellEnd"/>
      <w:r w:rsidRPr="00254F8E">
        <w:rPr>
          <w:rFonts w:ascii="Times New Roman" w:eastAsia="Times New Roman" w:hAnsi="Times New Roman" w:cs="Times New Roman"/>
          <w:sz w:val="24"/>
          <w:szCs w:val="24"/>
        </w:rPr>
        <w:t>-творческого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254F8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54F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254F8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254F8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254F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 xml:space="preserve">его исследовательских способностей в процессе саморазвития, формирование экологической </w:t>
      </w:r>
      <w:r w:rsidRPr="00254F8E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культуры.</w:t>
      </w:r>
    </w:p>
    <w:p w:rsidR="00254F8E" w:rsidRPr="00254F8E" w:rsidRDefault="00254F8E" w:rsidP="00254F8E">
      <w:pPr>
        <w:widowControl w:val="0"/>
        <w:autoSpaceDE w:val="0"/>
        <w:autoSpaceDN w:val="0"/>
        <w:spacing w:before="5" w:after="0" w:line="273" w:lineRule="exact"/>
        <w:ind w:left="139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54F8E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программы:</w:t>
      </w:r>
    </w:p>
    <w:p w:rsidR="00254F8E" w:rsidRPr="00254F8E" w:rsidRDefault="00254F8E" w:rsidP="00254F8E">
      <w:pPr>
        <w:widowControl w:val="0"/>
        <w:numPr>
          <w:ilvl w:val="0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279" w:firstLine="359"/>
        <w:jc w:val="both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 xml:space="preserve">формирование знаний о закономерностях и взаимосвязях </w:t>
      </w:r>
      <w:r w:rsidRPr="00254F8E">
        <w:rPr>
          <w:rFonts w:ascii="Times New Roman" w:eastAsia="Times New Roman" w:hAnsi="Times New Roman" w:cs="Times New Roman"/>
          <w:spacing w:val="12"/>
          <w:sz w:val="24"/>
        </w:rPr>
        <w:t xml:space="preserve">природных </w:t>
      </w:r>
      <w:r w:rsidRPr="00254F8E">
        <w:rPr>
          <w:rFonts w:ascii="Times New Roman" w:eastAsia="Times New Roman" w:hAnsi="Times New Roman" w:cs="Times New Roman"/>
          <w:spacing w:val="11"/>
          <w:sz w:val="24"/>
        </w:rPr>
        <w:t xml:space="preserve">явлений, </w:t>
      </w:r>
      <w:r w:rsidRPr="00254F8E">
        <w:rPr>
          <w:rFonts w:ascii="Times New Roman" w:eastAsia="Times New Roman" w:hAnsi="Times New Roman" w:cs="Times New Roman"/>
          <w:spacing w:val="12"/>
          <w:sz w:val="24"/>
        </w:rPr>
        <w:t>единстве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11"/>
          <w:sz w:val="24"/>
        </w:rPr>
        <w:t>неживой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10"/>
          <w:sz w:val="24"/>
        </w:rPr>
        <w:t>живой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12"/>
          <w:sz w:val="24"/>
        </w:rPr>
        <w:t>природы,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взаимодействии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взаимозависимости природы,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общества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 человека;</w:t>
      </w:r>
    </w:p>
    <w:p w:rsidR="00254F8E" w:rsidRPr="00254F8E" w:rsidRDefault="00254F8E" w:rsidP="00254F8E">
      <w:pPr>
        <w:widowControl w:val="0"/>
        <w:numPr>
          <w:ilvl w:val="0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280" w:firstLine="359"/>
        <w:jc w:val="both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формирование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54F8E">
        <w:rPr>
          <w:rFonts w:ascii="Times New Roman" w:eastAsia="Times New Roman" w:hAnsi="Times New Roman" w:cs="Times New Roman"/>
          <w:sz w:val="24"/>
        </w:rPr>
        <w:t>осознанных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54F8E">
        <w:rPr>
          <w:rFonts w:ascii="Times New Roman" w:eastAsia="Times New Roman" w:hAnsi="Times New Roman" w:cs="Times New Roman"/>
          <w:sz w:val="24"/>
        </w:rPr>
        <w:t>представлений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54F8E">
        <w:rPr>
          <w:rFonts w:ascii="Times New Roman" w:eastAsia="Times New Roman" w:hAnsi="Times New Roman" w:cs="Times New Roman"/>
          <w:sz w:val="24"/>
        </w:rPr>
        <w:t>о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254F8E">
        <w:rPr>
          <w:rFonts w:ascii="Times New Roman" w:eastAsia="Times New Roman" w:hAnsi="Times New Roman" w:cs="Times New Roman"/>
          <w:sz w:val="24"/>
        </w:rPr>
        <w:t>нормах</w:t>
      </w:r>
      <w:r w:rsidRPr="00254F8E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правилах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поведения в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природе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привычек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их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соблюдения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в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своей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жизнедеятельности;</w:t>
      </w:r>
    </w:p>
    <w:p w:rsidR="00254F8E" w:rsidRPr="00254F8E" w:rsidRDefault="00254F8E" w:rsidP="00254F8E">
      <w:pPr>
        <w:widowControl w:val="0"/>
        <w:numPr>
          <w:ilvl w:val="0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267" w:firstLine="359"/>
        <w:jc w:val="both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формирование экологически ценностных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ориентаций в деятельности детей (способность и готовность самостоятельно, совместно с другими субъектами и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институтами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решать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общественно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значимые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экологические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проблемы);</w:t>
      </w:r>
    </w:p>
    <w:p w:rsidR="00254F8E" w:rsidRPr="00254F8E" w:rsidRDefault="00254F8E" w:rsidP="00254F8E">
      <w:pPr>
        <w:widowControl w:val="0"/>
        <w:numPr>
          <w:ilvl w:val="0"/>
          <w:numId w:val="1"/>
        </w:numPr>
        <w:tabs>
          <w:tab w:val="left" w:pos="1388"/>
        </w:tabs>
        <w:autoSpaceDE w:val="0"/>
        <w:autoSpaceDN w:val="0"/>
        <w:spacing w:after="0" w:line="292" w:lineRule="exact"/>
        <w:ind w:left="1388" w:hanging="347"/>
        <w:jc w:val="both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воспитание</w:t>
      </w:r>
      <w:r w:rsidRPr="00254F8E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ответственного</w:t>
      </w:r>
      <w:r w:rsidRPr="00254F8E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отношения</w:t>
      </w:r>
      <w:r w:rsidRPr="00254F8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к</w:t>
      </w:r>
      <w:r w:rsidRPr="00254F8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здоровью,</w:t>
      </w:r>
      <w:r w:rsidRPr="00254F8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природе,</w:t>
      </w:r>
      <w:r w:rsidRPr="00254F8E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жизни;</w:t>
      </w:r>
    </w:p>
    <w:p w:rsidR="00254F8E" w:rsidRPr="00254F8E" w:rsidRDefault="00254F8E" w:rsidP="00254F8E">
      <w:pPr>
        <w:widowControl w:val="0"/>
        <w:numPr>
          <w:ilvl w:val="0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267" w:firstLine="359"/>
        <w:jc w:val="both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развитие способности формирования научных, эстетических, нравственных и правовых суждений по экологическим вопросам</w:t>
      </w:r>
    </w:p>
    <w:p w:rsidR="00254F8E" w:rsidRPr="00254F8E" w:rsidRDefault="00254F8E" w:rsidP="00254F8E">
      <w:pPr>
        <w:widowControl w:val="0"/>
        <w:numPr>
          <w:ilvl w:val="0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270" w:firstLine="359"/>
        <w:jc w:val="both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развитие альтернативного мышления в выборе способов решения экологических проблем,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восприятия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прекрасного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безобразного,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чувств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удовлетворения</w:t>
      </w:r>
      <w:r w:rsidRPr="00254F8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 негодования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от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поведения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поступков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людей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по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отношению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к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здоровью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 xml:space="preserve">миру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природы;</w:t>
      </w:r>
    </w:p>
    <w:p w:rsidR="00254F8E" w:rsidRPr="00254F8E" w:rsidRDefault="00254F8E" w:rsidP="00254F8E">
      <w:pPr>
        <w:widowControl w:val="0"/>
        <w:numPr>
          <w:ilvl w:val="0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271" w:firstLine="359"/>
        <w:jc w:val="both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развитие потребности в необходимости и возможности решения экологических проблем,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доступных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школьнику,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ведения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здорового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образа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жизни,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стремления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к активной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практической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деятельности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по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охране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окружающей</w:t>
      </w:r>
      <w:r w:rsidRPr="00254F8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среды;</w:t>
      </w:r>
    </w:p>
    <w:p w:rsidR="00254F8E" w:rsidRPr="00254F8E" w:rsidRDefault="00254F8E" w:rsidP="00254F8E">
      <w:pPr>
        <w:widowControl w:val="0"/>
        <w:numPr>
          <w:ilvl w:val="0"/>
          <w:numId w:val="1"/>
        </w:numPr>
        <w:tabs>
          <w:tab w:val="left" w:pos="1388"/>
        </w:tabs>
        <w:autoSpaceDE w:val="0"/>
        <w:autoSpaceDN w:val="0"/>
        <w:spacing w:after="0" w:line="240" w:lineRule="auto"/>
        <w:ind w:right="271" w:firstLine="359"/>
        <w:jc w:val="both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развитие знаний и умений по оценке и прогнозированию состояния и охраны природного окружения.</w:t>
      </w:r>
    </w:p>
    <w:p w:rsidR="00254F8E" w:rsidRPr="00254F8E" w:rsidRDefault="00254F8E" w:rsidP="00254F8E">
      <w:pPr>
        <w:widowControl w:val="0"/>
        <w:autoSpaceDE w:val="0"/>
        <w:autoSpaceDN w:val="0"/>
        <w:spacing w:after="0" w:line="275" w:lineRule="exact"/>
        <w:ind w:left="1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Программа</w:t>
      </w:r>
      <w:r w:rsidRPr="00254F8E">
        <w:rPr>
          <w:rFonts w:ascii="Times New Roman" w:eastAsia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направлена</w:t>
      </w:r>
      <w:r w:rsidRPr="00254F8E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на реализацию</w:t>
      </w:r>
      <w:r w:rsidRPr="00254F8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организации</w:t>
      </w:r>
      <w:r w:rsidRPr="00254F8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внеурочной</w:t>
      </w:r>
      <w:r w:rsidRPr="00254F8E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254F8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254F8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>5-</w:t>
      </w:r>
    </w:p>
    <w:p w:rsidR="00254F8E" w:rsidRPr="00254F8E" w:rsidRDefault="00254F8E" w:rsidP="00254F8E">
      <w:pPr>
        <w:widowControl w:val="0"/>
        <w:autoSpaceDE w:val="0"/>
        <w:autoSpaceDN w:val="0"/>
        <w:spacing w:after="0" w:line="240" w:lineRule="auto"/>
        <w:ind w:left="682"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9 </w:t>
      </w:r>
      <w:proofErr w:type="gramStart"/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классах</w:t>
      </w:r>
      <w:proofErr w:type="gramEnd"/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, формирование готовности обучающихся к саморазвитию, мотивации к обучению и познанию, ценностного отношения к знанию.</w:t>
      </w:r>
      <w:r w:rsidRPr="00254F8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По содержанию является научно-педагогической;</w:t>
      </w:r>
      <w:r w:rsidRPr="00254F8E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254F8E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функциональному</w:t>
      </w:r>
      <w:r w:rsidRPr="00254F8E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назначению</w:t>
      </w:r>
      <w:r w:rsidRPr="00254F8E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–</w:t>
      </w:r>
      <w:r w:rsidRPr="00254F8E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учебно-познавательной;</w:t>
      </w:r>
      <w:r w:rsidRPr="00254F8E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w w:val="105"/>
          <w:sz w:val="24"/>
          <w:szCs w:val="24"/>
        </w:rPr>
        <w:t>по форме организации – общедоступной; по времени реализации – пятигодичной.</w:t>
      </w:r>
    </w:p>
    <w:p w:rsidR="00254F8E" w:rsidRPr="00254F8E" w:rsidRDefault="00254F8E" w:rsidP="00254F8E">
      <w:pPr>
        <w:spacing w:after="0" w:line="240" w:lineRule="auto"/>
        <w:rPr>
          <w:rFonts w:ascii="Times New Roman" w:eastAsia="Times New Roman" w:hAnsi="Times New Roman" w:cs="Times New Roman"/>
        </w:rPr>
        <w:sectPr w:rsidR="00254F8E" w:rsidRPr="00254F8E">
          <w:pgSz w:w="11910" w:h="16840"/>
          <w:pgMar w:top="1040" w:right="440" w:bottom="1200" w:left="1020" w:header="0" w:footer="996" w:gutter="0"/>
          <w:cols w:space="720"/>
        </w:sectPr>
      </w:pPr>
    </w:p>
    <w:p w:rsidR="00254F8E" w:rsidRPr="00254F8E" w:rsidRDefault="00254F8E" w:rsidP="00254F8E">
      <w:pPr>
        <w:widowControl w:val="0"/>
        <w:autoSpaceDE w:val="0"/>
        <w:autoSpaceDN w:val="0"/>
        <w:spacing w:before="68" w:after="0" w:line="240" w:lineRule="auto"/>
        <w:ind w:left="682" w:right="2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внеурочной деятельности «Мастерская природы» составлена из расчёта 17 ч в год</w:t>
      </w:r>
      <w:proofErr w:type="gramStart"/>
      <w:r w:rsidRPr="00254F8E">
        <w:rPr>
          <w:rFonts w:ascii="Times New Roman" w:eastAsia="Times New Roman" w:hAnsi="Times New Roman" w:cs="Times New Roman"/>
          <w:sz w:val="24"/>
          <w:szCs w:val="24"/>
        </w:rPr>
        <w:t>,.</w:t>
      </w:r>
      <w:r w:rsidRPr="00254F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End"/>
      <w:r w:rsidRPr="00254F8E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254F8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число учебных часов в 5-9</w:t>
      </w:r>
      <w:r w:rsidRPr="00254F8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  <w:szCs w:val="24"/>
        </w:rPr>
        <w:t>классах - 85 (0,5 ч в неделю в каждой параллели).</w:t>
      </w:r>
    </w:p>
    <w:p w:rsidR="00254F8E" w:rsidRPr="00254F8E" w:rsidRDefault="00254F8E" w:rsidP="00254F8E">
      <w:pPr>
        <w:widowControl w:val="0"/>
        <w:autoSpaceDE w:val="0"/>
        <w:autoSpaceDN w:val="0"/>
        <w:spacing w:before="6" w:after="0" w:line="273" w:lineRule="exact"/>
        <w:ind w:left="6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4F8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254F8E">
        <w:rPr>
          <w:rFonts w:ascii="Times New Roman" w:eastAsia="Times New Roman" w:hAnsi="Times New Roman" w:cs="Times New Roman"/>
          <w:b/>
          <w:bCs/>
          <w:spacing w:val="76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принципы,</w:t>
      </w:r>
      <w:r w:rsidRPr="00254F8E">
        <w:rPr>
          <w:rFonts w:ascii="Times New Roman" w:eastAsia="Times New Roman" w:hAnsi="Times New Roman" w:cs="Times New Roman"/>
          <w:b/>
          <w:bCs/>
          <w:spacing w:val="74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b/>
          <w:bCs/>
          <w:sz w:val="24"/>
          <w:szCs w:val="24"/>
        </w:rPr>
        <w:t>лежащие</w:t>
      </w:r>
      <w:r w:rsidRPr="00254F8E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54F8E">
        <w:rPr>
          <w:rFonts w:ascii="Times New Roman" w:eastAsia="Times New Roman" w:hAnsi="Times New Roman" w:cs="Times New Roman"/>
          <w:b/>
          <w:bCs/>
          <w:spacing w:val="72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основе</w:t>
      </w:r>
      <w:r w:rsidRPr="00254F8E">
        <w:rPr>
          <w:rFonts w:ascii="Times New Roman" w:eastAsia="Times New Roman" w:hAnsi="Times New Roman" w:cs="Times New Roman"/>
          <w:b/>
          <w:bCs/>
          <w:spacing w:val="78"/>
          <w:sz w:val="24"/>
          <w:szCs w:val="24"/>
        </w:rPr>
        <w:t xml:space="preserve"> </w:t>
      </w:r>
      <w:r w:rsidRPr="00254F8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программы:</w:t>
      </w:r>
    </w:p>
    <w:p w:rsidR="00254F8E" w:rsidRPr="00254F8E" w:rsidRDefault="00254F8E" w:rsidP="00254F8E">
      <w:pPr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spacing w:after="0" w:line="291" w:lineRule="exact"/>
        <w:ind w:left="1389" w:hanging="707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принцип</w:t>
      </w:r>
      <w:r w:rsidRPr="00254F8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единства</w:t>
      </w:r>
      <w:r w:rsidRPr="00254F8E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сознания</w:t>
      </w:r>
      <w:r w:rsidRPr="00254F8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254F8E" w:rsidRPr="00254F8E" w:rsidRDefault="00254F8E" w:rsidP="00254F8E">
      <w:pPr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spacing w:before="1" w:after="0" w:line="293" w:lineRule="exact"/>
        <w:ind w:left="1389" w:hanging="707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принцип</w:t>
      </w:r>
      <w:r w:rsidRPr="00254F8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наглядности;</w:t>
      </w:r>
    </w:p>
    <w:p w:rsidR="00254F8E" w:rsidRPr="00254F8E" w:rsidRDefault="00254F8E" w:rsidP="00254F8E">
      <w:pPr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spacing w:after="0" w:line="293" w:lineRule="exact"/>
        <w:ind w:left="1389" w:hanging="707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принцип</w:t>
      </w:r>
      <w:r w:rsidRPr="00254F8E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личностной</w:t>
      </w:r>
      <w:r w:rsidRPr="00254F8E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ориентации;</w:t>
      </w:r>
    </w:p>
    <w:p w:rsidR="00254F8E" w:rsidRPr="00254F8E" w:rsidRDefault="00254F8E" w:rsidP="00254F8E">
      <w:pPr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spacing w:after="0" w:line="293" w:lineRule="exact"/>
        <w:ind w:left="1389" w:hanging="707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принцип</w:t>
      </w:r>
      <w:r w:rsidRPr="00254F8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системности</w:t>
      </w:r>
      <w:r w:rsidRPr="00254F8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и</w:t>
      </w:r>
      <w:r w:rsidRPr="00254F8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целостности;</w:t>
      </w:r>
    </w:p>
    <w:p w:rsidR="00254F8E" w:rsidRPr="00254F8E" w:rsidRDefault="00254F8E" w:rsidP="00254F8E">
      <w:pPr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spacing w:after="0" w:line="293" w:lineRule="exact"/>
        <w:ind w:left="1389" w:hanging="707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принцип</w:t>
      </w:r>
      <w:r w:rsidRPr="00254F8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экологического</w:t>
      </w:r>
      <w:r w:rsidRPr="00254F8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гуманизма;</w:t>
      </w:r>
    </w:p>
    <w:p w:rsidR="00254F8E" w:rsidRPr="00254F8E" w:rsidRDefault="00254F8E" w:rsidP="00254F8E">
      <w:pPr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spacing w:after="0" w:line="293" w:lineRule="exact"/>
        <w:ind w:left="1389" w:hanging="707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принцип</w:t>
      </w:r>
      <w:r w:rsidRPr="00254F8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краеведческой</w:t>
      </w:r>
      <w:r w:rsidRPr="00254F8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направленности;</w:t>
      </w:r>
    </w:p>
    <w:p w:rsidR="00254F8E" w:rsidRPr="00254F8E" w:rsidRDefault="00254F8E" w:rsidP="00254F8E">
      <w:pPr>
        <w:widowControl w:val="0"/>
        <w:numPr>
          <w:ilvl w:val="0"/>
          <w:numId w:val="2"/>
        </w:numPr>
        <w:tabs>
          <w:tab w:val="left" w:pos="1389"/>
        </w:tabs>
        <w:autoSpaceDE w:val="0"/>
        <w:autoSpaceDN w:val="0"/>
        <w:spacing w:after="0" w:line="293" w:lineRule="exact"/>
        <w:ind w:left="1389" w:hanging="707"/>
        <w:rPr>
          <w:rFonts w:ascii="Times New Roman" w:eastAsia="Times New Roman" w:hAnsi="Times New Roman" w:cs="Times New Roman"/>
          <w:sz w:val="24"/>
        </w:rPr>
      </w:pPr>
      <w:r w:rsidRPr="00254F8E">
        <w:rPr>
          <w:rFonts w:ascii="Times New Roman" w:eastAsia="Times New Roman" w:hAnsi="Times New Roman" w:cs="Times New Roman"/>
          <w:sz w:val="24"/>
        </w:rPr>
        <w:t>принцип</w:t>
      </w:r>
      <w:r w:rsidRPr="00254F8E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z w:val="24"/>
        </w:rPr>
        <w:t>практической</w:t>
      </w:r>
      <w:r w:rsidRPr="00254F8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254F8E">
        <w:rPr>
          <w:rFonts w:ascii="Times New Roman" w:eastAsia="Times New Roman" w:hAnsi="Times New Roman" w:cs="Times New Roman"/>
          <w:spacing w:val="-2"/>
          <w:sz w:val="24"/>
        </w:rPr>
        <w:t>направленности.</w:t>
      </w:r>
    </w:p>
    <w:p w:rsidR="00594D46" w:rsidRDefault="00254F8E" w:rsidP="00254F8E">
      <w:r w:rsidRPr="00254F8E">
        <w:rPr>
          <w:rFonts w:ascii="Times New Roman" w:eastAsia="Times New Roman" w:hAnsi="Times New Roman" w:cs="Times New Roman"/>
          <w:b/>
        </w:rPr>
        <w:t>Формы и методы занятий</w:t>
      </w:r>
      <w:r w:rsidRPr="00254F8E">
        <w:rPr>
          <w:rFonts w:ascii="Times New Roman" w:eastAsia="Times New Roman" w:hAnsi="Times New Roman" w:cs="Times New Roman"/>
          <w:b/>
          <w:i/>
        </w:rPr>
        <w:t xml:space="preserve">: </w:t>
      </w:r>
      <w:r w:rsidRPr="00254F8E">
        <w:rPr>
          <w:rFonts w:ascii="Times New Roman" w:eastAsia="Times New Roman" w:hAnsi="Times New Roman" w:cs="Times New Roman"/>
        </w:rPr>
        <w:t>ролевая игра, проблемно-ценностное и досуговое общение, социально-творческая и общественно полезная практика, исследовательская работа с информационными</w:t>
      </w:r>
      <w:r w:rsidRPr="00254F8E">
        <w:rPr>
          <w:rFonts w:ascii="Times New Roman" w:eastAsia="Times New Roman" w:hAnsi="Times New Roman" w:cs="Times New Roman"/>
          <w:spacing w:val="-6"/>
        </w:rPr>
        <w:t xml:space="preserve"> </w:t>
      </w:r>
      <w:r w:rsidRPr="00254F8E">
        <w:rPr>
          <w:rFonts w:ascii="Times New Roman" w:eastAsia="Times New Roman" w:hAnsi="Times New Roman" w:cs="Times New Roman"/>
        </w:rPr>
        <w:t>источниками</w:t>
      </w:r>
      <w:r w:rsidRPr="00254F8E">
        <w:rPr>
          <w:rFonts w:ascii="Times New Roman" w:eastAsia="Times New Roman" w:hAnsi="Times New Roman" w:cs="Times New Roman"/>
          <w:spacing w:val="-1"/>
        </w:rPr>
        <w:t xml:space="preserve"> </w:t>
      </w:r>
      <w:r w:rsidRPr="00254F8E">
        <w:rPr>
          <w:rFonts w:ascii="Times New Roman" w:eastAsia="Times New Roman" w:hAnsi="Times New Roman" w:cs="Times New Roman"/>
        </w:rPr>
        <w:t>в</w:t>
      </w:r>
      <w:r w:rsidRPr="00254F8E">
        <w:rPr>
          <w:rFonts w:ascii="Times New Roman" w:eastAsia="Times New Roman" w:hAnsi="Times New Roman" w:cs="Times New Roman"/>
          <w:spacing w:val="40"/>
        </w:rPr>
        <w:t xml:space="preserve"> </w:t>
      </w:r>
      <w:r w:rsidRPr="00254F8E">
        <w:rPr>
          <w:rFonts w:ascii="Times New Roman" w:eastAsia="Times New Roman" w:hAnsi="Times New Roman" w:cs="Times New Roman"/>
        </w:rPr>
        <w:t>библиотеке</w:t>
      </w:r>
      <w:r w:rsidRPr="00254F8E">
        <w:rPr>
          <w:rFonts w:ascii="Times New Roman" w:eastAsia="Times New Roman" w:hAnsi="Times New Roman" w:cs="Times New Roman"/>
          <w:spacing w:val="-7"/>
        </w:rPr>
        <w:t xml:space="preserve"> </w:t>
      </w:r>
      <w:r w:rsidRPr="00254F8E">
        <w:rPr>
          <w:rFonts w:ascii="Times New Roman" w:eastAsia="Times New Roman" w:hAnsi="Times New Roman" w:cs="Times New Roman"/>
        </w:rPr>
        <w:t>и</w:t>
      </w:r>
      <w:r w:rsidRPr="00254F8E">
        <w:rPr>
          <w:rFonts w:ascii="Times New Roman" w:eastAsia="Times New Roman" w:hAnsi="Times New Roman" w:cs="Times New Roman"/>
          <w:spacing w:val="-6"/>
        </w:rPr>
        <w:t xml:space="preserve"> </w:t>
      </w:r>
      <w:r w:rsidRPr="00254F8E">
        <w:rPr>
          <w:rFonts w:ascii="Times New Roman" w:eastAsia="Times New Roman" w:hAnsi="Times New Roman" w:cs="Times New Roman"/>
        </w:rPr>
        <w:t>сети</w:t>
      </w:r>
      <w:r w:rsidRPr="00254F8E">
        <w:rPr>
          <w:rFonts w:ascii="Times New Roman" w:eastAsia="Times New Roman" w:hAnsi="Times New Roman" w:cs="Times New Roman"/>
          <w:spacing w:val="-5"/>
        </w:rPr>
        <w:t xml:space="preserve"> </w:t>
      </w:r>
      <w:r w:rsidRPr="00254F8E">
        <w:rPr>
          <w:rFonts w:ascii="Times New Roman" w:eastAsia="Times New Roman" w:hAnsi="Times New Roman" w:cs="Times New Roman"/>
        </w:rPr>
        <w:t>Интернет;</w:t>
      </w:r>
      <w:r w:rsidRPr="00254F8E">
        <w:rPr>
          <w:rFonts w:ascii="Times New Roman" w:eastAsia="Times New Roman" w:hAnsi="Times New Roman" w:cs="Times New Roman"/>
          <w:spacing w:val="-6"/>
        </w:rPr>
        <w:t xml:space="preserve"> </w:t>
      </w:r>
      <w:r w:rsidRPr="00254F8E">
        <w:rPr>
          <w:rFonts w:ascii="Times New Roman" w:eastAsia="Times New Roman" w:hAnsi="Times New Roman" w:cs="Times New Roman"/>
        </w:rPr>
        <w:t>просветительские</w:t>
      </w:r>
      <w:r w:rsidRPr="00254F8E">
        <w:rPr>
          <w:rFonts w:ascii="Times New Roman" w:eastAsia="Times New Roman" w:hAnsi="Times New Roman" w:cs="Times New Roman"/>
          <w:spacing w:val="-14"/>
        </w:rPr>
        <w:t xml:space="preserve"> </w:t>
      </w:r>
      <w:r w:rsidRPr="00254F8E">
        <w:rPr>
          <w:rFonts w:ascii="Times New Roman" w:eastAsia="Times New Roman" w:hAnsi="Times New Roman" w:cs="Times New Roman"/>
        </w:rPr>
        <w:t>проекты</w:t>
      </w:r>
    </w:p>
    <w:sectPr w:rsidR="0059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0024"/>
    <w:multiLevelType w:val="hybridMultilevel"/>
    <w:tmpl w:val="438CA736"/>
    <w:lvl w:ilvl="0" w:tplc="3EB2A16C">
      <w:numFmt w:val="bullet"/>
      <w:lvlText w:val=""/>
      <w:lvlJc w:val="left"/>
      <w:pPr>
        <w:ind w:left="6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49C45350">
      <w:numFmt w:val="bullet"/>
      <w:lvlText w:val="•"/>
      <w:lvlJc w:val="left"/>
      <w:pPr>
        <w:ind w:left="1656" w:hanging="348"/>
      </w:pPr>
      <w:rPr>
        <w:lang w:val="ru-RU" w:eastAsia="en-US" w:bidi="ar-SA"/>
      </w:rPr>
    </w:lvl>
    <w:lvl w:ilvl="2" w:tplc="77321564">
      <w:numFmt w:val="bullet"/>
      <w:lvlText w:val="•"/>
      <w:lvlJc w:val="left"/>
      <w:pPr>
        <w:ind w:left="2633" w:hanging="348"/>
      </w:pPr>
      <w:rPr>
        <w:lang w:val="ru-RU" w:eastAsia="en-US" w:bidi="ar-SA"/>
      </w:rPr>
    </w:lvl>
    <w:lvl w:ilvl="3" w:tplc="E3468C48">
      <w:numFmt w:val="bullet"/>
      <w:lvlText w:val="•"/>
      <w:lvlJc w:val="left"/>
      <w:pPr>
        <w:ind w:left="3609" w:hanging="348"/>
      </w:pPr>
      <w:rPr>
        <w:lang w:val="ru-RU" w:eastAsia="en-US" w:bidi="ar-SA"/>
      </w:rPr>
    </w:lvl>
    <w:lvl w:ilvl="4" w:tplc="304AF23A">
      <w:numFmt w:val="bullet"/>
      <w:lvlText w:val="•"/>
      <w:lvlJc w:val="left"/>
      <w:pPr>
        <w:ind w:left="4586" w:hanging="348"/>
      </w:pPr>
      <w:rPr>
        <w:lang w:val="ru-RU" w:eastAsia="en-US" w:bidi="ar-SA"/>
      </w:rPr>
    </w:lvl>
    <w:lvl w:ilvl="5" w:tplc="3976E56E">
      <w:numFmt w:val="bullet"/>
      <w:lvlText w:val="•"/>
      <w:lvlJc w:val="left"/>
      <w:pPr>
        <w:ind w:left="5563" w:hanging="348"/>
      </w:pPr>
      <w:rPr>
        <w:lang w:val="ru-RU" w:eastAsia="en-US" w:bidi="ar-SA"/>
      </w:rPr>
    </w:lvl>
    <w:lvl w:ilvl="6" w:tplc="37C4A8BE">
      <w:numFmt w:val="bullet"/>
      <w:lvlText w:val="•"/>
      <w:lvlJc w:val="left"/>
      <w:pPr>
        <w:ind w:left="6539" w:hanging="348"/>
      </w:pPr>
      <w:rPr>
        <w:lang w:val="ru-RU" w:eastAsia="en-US" w:bidi="ar-SA"/>
      </w:rPr>
    </w:lvl>
    <w:lvl w:ilvl="7" w:tplc="261ECC14">
      <w:numFmt w:val="bullet"/>
      <w:lvlText w:val="•"/>
      <w:lvlJc w:val="left"/>
      <w:pPr>
        <w:ind w:left="7516" w:hanging="348"/>
      </w:pPr>
      <w:rPr>
        <w:lang w:val="ru-RU" w:eastAsia="en-US" w:bidi="ar-SA"/>
      </w:rPr>
    </w:lvl>
    <w:lvl w:ilvl="8" w:tplc="A7EEE806">
      <w:numFmt w:val="bullet"/>
      <w:lvlText w:val="•"/>
      <w:lvlJc w:val="left"/>
      <w:pPr>
        <w:ind w:left="8493" w:hanging="348"/>
      </w:pPr>
      <w:rPr>
        <w:lang w:val="ru-RU" w:eastAsia="en-US" w:bidi="ar-SA"/>
      </w:rPr>
    </w:lvl>
  </w:abstractNum>
  <w:abstractNum w:abstractNumId="1">
    <w:nsid w:val="5DDA3470"/>
    <w:multiLevelType w:val="hybridMultilevel"/>
    <w:tmpl w:val="BE76660E"/>
    <w:lvl w:ilvl="0" w:tplc="89EC830C">
      <w:numFmt w:val="bullet"/>
      <w:lvlText w:val=""/>
      <w:lvlJc w:val="left"/>
      <w:pPr>
        <w:ind w:left="139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F8824998">
      <w:numFmt w:val="bullet"/>
      <w:lvlText w:val="•"/>
      <w:lvlJc w:val="left"/>
      <w:pPr>
        <w:ind w:left="2304" w:hanging="708"/>
      </w:pPr>
      <w:rPr>
        <w:lang w:val="ru-RU" w:eastAsia="en-US" w:bidi="ar-SA"/>
      </w:rPr>
    </w:lvl>
    <w:lvl w:ilvl="2" w:tplc="B3AC7F3C">
      <w:numFmt w:val="bullet"/>
      <w:lvlText w:val="•"/>
      <w:lvlJc w:val="left"/>
      <w:pPr>
        <w:ind w:left="3209" w:hanging="708"/>
      </w:pPr>
      <w:rPr>
        <w:lang w:val="ru-RU" w:eastAsia="en-US" w:bidi="ar-SA"/>
      </w:rPr>
    </w:lvl>
    <w:lvl w:ilvl="3" w:tplc="8E0CCBCE">
      <w:numFmt w:val="bullet"/>
      <w:lvlText w:val="•"/>
      <w:lvlJc w:val="left"/>
      <w:pPr>
        <w:ind w:left="4113" w:hanging="708"/>
      </w:pPr>
      <w:rPr>
        <w:lang w:val="ru-RU" w:eastAsia="en-US" w:bidi="ar-SA"/>
      </w:rPr>
    </w:lvl>
    <w:lvl w:ilvl="4" w:tplc="3FDE7632">
      <w:numFmt w:val="bullet"/>
      <w:lvlText w:val="•"/>
      <w:lvlJc w:val="left"/>
      <w:pPr>
        <w:ind w:left="5018" w:hanging="708"/>
      </w:pPr>
      <w:rPr>
        <w:lang w:val="ru-RU" w:eastAsia="en-US" w:bidi="ar-SA"/>
      </w:rPr>
    </w:lvl>
    <w:lvl w:ilvl="5" w:tplc="DA300B1E">
      <w:numFmt w:val="bullet"/>
      <w:lvlText w:val="•"/>
      <w:lvlJc w:val="left"/>
      <w:pPr>
        <w:ind w:left="5923" w:hanging="708"/>
      </w:pPr>
      <w:rPr>
        <w:lang w:val="ru-RU" w:eastAsia="en-US" w:bidi="ar-SA"/>
      </w:rPr>
    </w:lvl>
    <w:lvl w:ilvl="6" w:tplc="F0FA5760">
      <w:numFmt w:val="bullet"/>
      <w:lvlText w:val="•"/>
      <w:lvlJc w:val="left"/>
      <w:pPr>
        <w:ind w:left="6827" w:hanging="708"/>
      </w:pPr>
      <w:rPr>
        <w:lang w:val="ru-RU" w:eastAsia="en-US" w:bidi="ar-SA"/>
      </w:rPr>
    </w:lvl>
    <w:lvl w:ilvl="7" w:tplc="57A02628">
      <w:numFmt w:val="bullet"/>
      <w:lvlText w:val="•"/>
      <w:lvlJc w:val="left"/>
      <w:pPr>
        <w:ind w:left="7732" w:hanging="708"/>
      </w:pPr>
      <w:rPr>
        <w:lang w:val="ru-RU" w:eastAsia="en-US" w:bidi="ar-SA"/>
      </w:rPr>
    </w:lvl>
    <w:lvl w:ilvl="8" w:tplc="30B63FFA">
      <w:numFmt w:val="bullet"/>
      <w:lvlText w:val="•"/>
      <w:lvlJc w:val="left"/>
      <w:pPr>
        <w:ind w:left="8637" w:hanging="70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EE"/>
    <w:rsid w:val="00151AEE"/>
    <w:rsid w:val="00254F8E"/>
    <w:rsid w:val="005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2023-11-02T09:06:00Z</dcterms:created>
  <dcterms:modified xsi:type="dcterms:W3CDTF">2023-11-02T09:07:00Z</dcterms:modified>
</cp:coreProperties>
</file>